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8"/>
          <w:szCs w:val="8"/>
        </w:rPr>
      </w:pPr>
    </w:p>
    <w:p w:rsidR="008B6E6E" w:rsidRPr="00867E91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</w:pPr>
      <w:r w:rsidRPr="00867E91"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  <w:t>AGENDA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450"/>
        <w:gridCol w:w="90"/>
        <w:gridCol w:w="7290"/>
        <w:gridCol w:w="90"/>
        <w:gridCol w:w="372"/>
        <w:gridCol w:w="1320"/>
      </w:tblGrid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I. CALL TO ORDER &amp; ROLL CALL</w:t>
            </w: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D2D1BD" w:themeFill="accent6" w:themeFillTint="99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  <w:sz w:val="22"/>
                <w:szCs w:val="22"/>
              </w:rPr>
              <w:t>II. PLEDGE OF ALLEGIANCE</w:t>
            </w: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III. AGENDA</w:t>
            </w:r>
          </w:p>
        </w:tc>
      </w:tr>
      <w:tr w:rsidR="008B6E6E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380" w:type="dxa"/>
            <w:gridSpan w:val="2"/>
            <w:shd w:val="clear" w:color="auto" w:fill="auto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Adopt Agenda.  </w:t>
            </w:r>
          </w:p>
        </w:tc>
        <w:tc>
          <w:tcPr>
            <w:tcW w:w="1782" w:type="dxa"/>
            <w:gridSpan w:val="3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FF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D1282E" w:themeColor="text2"/>
                <w:sz w:val="22"/>
                <w:szCs w:val="24"/>
              </w:rPr>
              <w:t>Enclosed</w:t>
            </w:r>
          </w:p>
        </w:tc>
      </w:tr>
      <w:tr w:rsidR="008B6E6E" w:rsidRPr="001C519B" w:rsidTr="00353F11">
        <w:trPr>
          <w:trHeight w:val="20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IV. COMMENTS BY VISITORS</w:t>
            </w: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</w:tcPr>
          <w:p w:rsidR="008B6E6E" w:rsidRPr="001C519B" w:rsidRDefault="008B6E6E" w:rsidP="00C45C8C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1C519B">
              <w:rPr>
                <w:rFonts w:ascii="Century Gothic" w:hAnsi="Century Gothic"/>
                <w:sz w:val="20"/>
              </w:rPr>
              <w:t>Visitors are asked to identify themselves by stating their name and organization or purpose.  General visitor comments are invited at this time</w:t>
            </w:r>
            <w:r w:rsidR="00B64B7F">
              <w:rPr>
                <w:rFonts w:ascii="Century Gothic" w:hAnsi="Century Gothic"/>
                <w:sz w:val="20"/>
              </w:rPr>
              <w:t xml:space="preserve"> to five minutes or less</w:t>
            </w:r>
            <w:r w:rsidRPr="001C519B">
              <w:rPr>
                <w:rFonts w:ascii="Century Gothic" w:hAnsi="Century Gothic"/>
                <w:sz w:val="20"/>
              </w:rPr>
              <w:t>.  Visitor comments specific to an agenda item will be allowed at the beginning of the agenda item’s discussion.</w:t>
            </w:r>
          </w:p>
        </w:tc>
      </w:tr>
      <w:tr w:rsidR="008B6E6E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V. MINUTES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290" w:type="dxa"/>
            <w:shd w:val="clear" w:color="auto" w:fill="auto"/>
          </w:tcPr>
          <w:p w:rsidR="00F17B21" w:rsidRPr="001C519B" w:rsidRDefault="00F17B21" w:rsidP="003802E7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minutes from the </w:t>
            </w:r>
            <w:r w:rsidR="003802E7">
              <w:rPr>
                <w:rFonts w:ascii="Century Gothic" w:hAnsi="Century Gothic"/>
                <w:sz w:val="22"/>
                <w:szCs w:val="24"/>
              </w:rPr>
              <w:t>June 25</w:t>
            </w:r>
            <w:r w:rsidR="00047A36" w:rsidRPr="001C519B">
              <w:rPr>
                <w:rFonts w:ascii="Century Gothic" w:hAnsi="Century Gothic"/>
                <w:sz w:val="22"/>
                <w:szCs w:val="24"/>
              </w:rPr>
              <w:t>,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 Regular Meeting.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00735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007351" w:rsidRPr="001C519B" w:rsidRDefault="0000735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007351" w:rsidRPr="001C519B" w:rsidRDefault="00713B75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b</w:t>
            </w:r>
            <w:r w:rsidR="0000735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007351" w:rsidRPr="001C519B" w:rsidRDefault="00C36749" w:rsidP="003802E7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Approve</w:t>
            </w:r>
            <w:r w:rsidR="003802E7">
              <w:rPr>
                <w:rFonts w:ascii="Century Gothic" w:hAnsi="Century Gothic"/>
                <w:sz w:val="22"/>
                <w:szCs w:val="24"/>
              </w:rPr>
              <w:t xml:space="preserve"> Closed</w:t>
            </w:r>
            <w:r w:rsidR="00007351" w:rsidRPr="001C519B">
              <w:rPr>
                <w:rFonts w:ascii="Century Gothic" w:hAnsi="Century Gothic"/>
                <w:sz w:val="22"/>
                <w:szCs w:val="24"/>
              </w:rPr>
              <w:t xml:space="preserve"> Session minutes from the </w:t>
            </w:r>
            <w:r w:rsidR="003802E7">
              <w:rPr>
                <w:rFonts w:ascii="Century Gothic" w:hAnsi="Century Gothic"/>
                <w:sz w:val="22"/>
                <w:szCs w:val="24"/>
              </w:rPr>
              <w:t>June 25</w:t>
            </w:r>
            <w:r w:rsidR="00713B75" w:rsidRPr="001C519B">
              <w:rPr>
                <w:rFonts w:ascii="Century Gothic" w:hAnsi="Century Gothic"/>
                <w:sz w:val="22"/>
                <w:szCs w:val="24"/>
              </w:rPr>
              <w:t xml:space="preserve">, 2019 </w:t>
            </w:r>
            <w:r w:rsidR="00E147B2">
              <w:rPr>
                <w:rFonts w:ascii="Century Gothic" w:hAnsi="Century Gothic"/>
                <w:sz w:val="22"/>
                <w:szCs w:val="24"/>
              </w:rPr>
              <w:t xml:space="preserve">Regular </w:t>
            </w:r>
            <w:r w:rsidR="00007351" w:rsidRPr="001C519B">
              <w:rPr>
                <w:rFonts w:ascii="Century Gothic" w:hAnsi="Century Gothic"/>
                <w:sz w:val="22"/>
                <w:szCs w:val="24"/>
              </w:rPr>
              <w:t>Meeting.</w:t>
            </w:r>
          </w:p>
        </w:tc>
        <w:tc>
          <w:tcPr>
            <w:tcW w:w="1782" w:type="dxa"/>
            <w:gridSpan w:val="3"/>
          </w:tcPr>
          <w:p w:rsidR="00007351" w:rsidRPr="001C519B" w:rsidRDefault="00C36749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To Come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17B21" w:rsidRPr="001C519B" w:rsidRDefault="00C13AAF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c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F17B21" w:rsidRPr="001C519B" w:rsidRDefault="00F17B21" w:rsidP="003802E7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</w:t>
            </w:r>
            <w:r w:rsidR="003802E7">
              <w:rPr>
                <w:rFonts w:ascii="Century Gothic" w:hAnsi="Century Gothic"/>
                <w:sz w:val="22"/>
                <w:szCs w:val="24"/>
              </w:rPr>
              <w:t xml:space="preserve">Closed Session 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minutes from </w:t>
            </w:r>
            <w:r w:rsidR="003802E7">
              <w:rPr>
                <w:rFonts w:ascii="Century Gothic" w:hAnsi="Century Gothic"/>
                <w:sz w:val="22"/>
                <w:szCs w:val="24"/>
              </w:rPr>
              <w:t>June 10</w:t>
            </w:r>
            <w:r w:rsidR="00047A36" w:rsidRPr="001C519B">
              <w:rPr>
                <w:rFonts w:ascii="Century Gothic" w:hAnsi="Century Gothic"/>
                <w:sz w:val="22"/>
                <w:szCs w:val="24"/>
              </w:rPr>
              <w:t>,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3802E7">
              <w:rPr>
                <w:rFonts w:ascii="Century Gothic" w:hAnsi="Century Gothic"/>
                <w:sz w:val="22"/>
                <w:szCs w:val="24"/>
              </w:rPr>
              <w:t>Special Meeting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782" w:type="dxa"/>
            <w:gridSpan w:val="3"/>
          </w:tcPr>
          <w:p w:rsidR="00F17B21" w:rsidRPr="001C519B" w:rsidRDefault="003802E7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To Come</w:t>
            </w:r>
          </w:p>
        </w:tc>
      </w:tr>
      <w:tr w:rsidR="00713B75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713B75" w:rsidRPr="001C519B" w:rsidRDefault="00713B75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13B75" w:rsidRPr="001C519B" w:rsidRDefault="00713B75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d.</w:t>
            </w:r>
          </w:p>
        </w:tc>
        <w:tc>
          <w:tcPr>
            <w:tcW w:w="7290" w:type="dxa"/>
            <w:shd w:val="clear" w:color="auto" w:fill="auto"/>
          </w:tcPr>
          <w:p w:rsidR="00713B75" w:rsidRPr="001C519B" w:rsidRDefault="00713B75" w:rsidP="003802E7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minutes from the </w:t>
            </w:r>
            <w:r w:rsidR="003802E7">
              <w:rPr>
                <w:rFonts w:ascii="Century Gothic" w:hAnsi="Century Gothic"/>
                <w:sz w:val="22"/>
                <w:szCs w:val="24"/>
              </w:rPr>
              <w:t>July 23</w:t>
            </w:r>
            <w:r w:rsidRPr="001C519B">
              <w:rPr>
                <w:rFonts w:ascii="Century Gothic" w:hAnsi="Century Gothic"/>
                <w:sz w:val="22"/>
                <w:szCs w:val="24"/>
              </w:rPr>
              <w:t>, 2019 Budget and Finance Committee Meeting.</w:t>
            </w:r>
          </w:p>
        </w:tc>
        <w:tc>
          <w:tcPr>
            <w:tcW w:w="1782" w:type="dxa"/>
            <w:gridSpan w:val="3"/>
          </w:tcPr>
          <w:p w:rsidR="00713B75" w:rsidRPr="001C519B" w:rsidRDefault="00713B75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To Come</w:t>
            </w:r>
          </w:p>
        </w:tc>
      </w:tr>
      <w:tr w:rsidR="003802E7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3802E7" w:rsidRPr="001C519B" w:rsidRDefault="003802E7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802E7" w:rsidRPr="001C519B" w:rsidRDefault="003802E7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e.</w:t>
            </w:r>
          </w:p>
        </w:tc>
        <w:tc>
          <w:tcPr>
            <w:tcW w:w="7290" w:type="dxa"/>
            <w:shd w:val="clear" w:color="auto" w:fill="auto"/>
          </w:tcPr>
          <w:p w:rsidR="003802E7" w:rsidRPr="001C519B" w:rsidRDefault="003802E7" w:rsidP="003802E7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Approve minutes from the June 25, 2019 Diversity and Inclusion Committee Meeting.</w:t>
            </w:r>
          </w:p>
        </w:tc>
        <w:tc>
          <w:tcPr>
            <w:tcW w:w="1782" w:type="dxa"/>
            <w:gridSpan w:val="3"/>
          </w:tcPr>
          <w:p w:rsidR="003802E7" w:rsidRPr="001C519B" w:rsidRDefault="003802E7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VI. TREASURER’S AND INVESTMENT REPORT AND BILLS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17B21" w:rsidRPr="001C519B" w:rsidRDefault="00F63E77" w:rsidP="00D62EF5">
            <w:pPr>
              <w:tabs>
                <w:tab w:val="left" w:pos="648"/>
              </w:tabs>
              <w:rPr>
                <w:rFonts w:ascii="Century Gothic" w:hAnsi="Century Gothic"/>
                <w:b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Treasurer’s</w:t>
            </w:r>
            <w:r w:rsidR="00DE03F0" w:rsidRPr="001C519B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 xml:space="preserve">Report for </w:t>
            </w:r>
            <w:r w:rsidR="00D62EF5">
              <w:rPr>
                <w:rFonts w:ascii="Century Gothic" w:hAnsi="Century Gothic"/>
                <w:sz w:val="22"/>
                <w:szCs w:val="24"/>
              </w:rPr>
              <w:t>June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F17B21" w:rsidRPr="001C519B" w:rsidRDefault="00C13AAF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b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17B21" w:rsidRPr="001C519B" w:rsidRDefault="00F17B21" w:rsidP="00D62EF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Bills for </w:t>
            </w:r>
            <w:r w:rsidR="00D62EF5">
              <w:rPr>
                <w:rFonts w:ascii="Century Gothic" w:hAnsi="Century Gothic"/>
                <w:sz w:val="22"/>
                <w:szCs w:val="24"/>
              </w:rPr>
              <w:t>June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VII. LIBRARY DIRECTOR’S REPORT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D62EF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Statistical Report for </w:t>
            </w:r>
            <w:r w:rsidR="00D62EF5">
              <w:rPr>
                <w:rFonts w:ascii="Century Gothic" w:hAnsi="Century Gothic"/>
                <w:sz w:val="22"/>
                <w:szCs w:val="24"/>
              </w:rPr>
              <w:t>June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b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D62EF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Narrative Report for </w:t>
            </w:r>
            <w:r w:rsidR="00D62EF5">
              <w:rPr>
                <w:rFonts w:ascii="Century Gothic" w:hAnsi="Century Gothic"/>
                <w:sz w:val="22"/>
                <w:szCs w:val="24"/>
              </w:rPr>
              <w:t>June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c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D62EF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Incident Report for </w:t>
            </w:r>
            <w:r w:rsidR="00D62EF5">
              <w:rPr>
                <w:rFonts w:ascii="Century Gothic" w:hAnsi="Century Gothic"/>
                <w:sz w:val="22"/>
                <w:szCs w:val="24"/>
              </w:rPr>
              <w:t>June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d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Tentative Fiscal Year Board Calendar.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70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090EE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</w:rPr>
              <w:br w:type="page"/>
            </w:r>
            <w:r w:rsidRPr="001C519B">
              <w:rPr>
                <w:rFonts w:ascii="Century Gothic" w:hAnsi="Century Gothic"/>
                <w:sz w:val="22"/>
                <w:szCs w:val="22"/>
              </w:rPr>
              <w:t>VII</w:t>
            </w:r>
            <w:r w:rsidR="00090EEC" w:rsidRPr="001C519B">
              <w:rPr>
                <w:rFonts w:ascii="Century Gothic" w:hAnsi="Century Gothic"/>
                <w:sz w:val="22"/>
                <w:szCs w:val="22"/>
              </w:rPr>
              <w:t>I</w:t>
            </w:r>
            <w:r w:rsidRPr="001C519B">
              <w:rPr>
                <w:rFonts w:ascii="Century Gothic" w:hAnsi="Century Gothic"/>
                <w:sz w:val="22"/>
                <w:szCs w:val="22"/>
              </w:rPr>
              <w:t>. UNFINISHED BUSINESS</w:t>
            </w:r>
          </w:p>
        </w:tc>
      </w:tr>
      <w:tr w:rsidR="00F17B21" w:rsidRPr="001C519B" w:rsidTr="004E5A44">
        <w:trPr>
          <w:trHeight w:val="297"/>
        </w:trPr>
        <w:tc>
          <w:tcPr>
            <w:tcW w:w="1188" w:type="dxa"/>
            <w:gridSpan w:val="2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842" w:type="dxa"/>
            <w:gridSpan w:val="4"/>
          </w:tcPr>
          <w:p w:rsidR="00F17B21" w:rsidRPr="001C519B" w:rsidRDefault="004E5A44" w:rsidP="00640528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  <w:sz w:val="22"/>
                <w:szCs w:val="22"/>
              </w:rPr>
              <w:t>None</w:t>
            </w:r>
            <w:r w:rsidR="00AB140A" w:rsidRPr="001C519B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  <w:tc>
          <w:tcPr>
            <w:tcW w:w="1320" w:type="dxa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14"/>
                <w:szCs w:val="14"/>
              </w:rPr>
            </w:pPr>
            <w:r w:rsidRPr="001C519B">
              <w:rPr>
                <w:rFonts w:ascii="Century Gothic" w:hAnsi="Century Gothic"/>
              </w:rPr>
              <w:br w:type="page"/>
            </w: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IX. NEW BUSINESS</w:t>
            </w:r>
          </w:p>
        </w:tc>
      </w:tr>
      <w:tr w:rsidR="00F17B21" w:rsidRPr="001C519B" w:rsidTr="00D523E3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a. </w:t>
            </w:r>
          </w:p>
        </w:tc>
        <w:tc>
          <w:tcPr>
            <w:tcW w:w="7842" w:type="dxa"/>
            <w:gridSpan w:val="4"/>
          </w:tcPr>
          <w:p w:rsidR="00F17B21" w:rsidRPr="001C519B" w:rsidRDefault="00B07BCD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Tuition Reimbursement Policy.</w:t>
            </w:r>
          </w:p>
        </w:tc>
        <w:tc>
          <w:tcPr>
            <w:tcW w:w="1320" w:type="dxa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b.</w:t>
            </w:r>
          </w:p>
        </w:tc>
        <w:tc>
          <w:tcPr>
            <w:tcW w:w="7842" w:type="dxa"/>
            <w:gridSpan w:val="4"/>
          </w:tcPr>
          <w:p w:rsidR="00F17B21" w:rsidRPr="001C519B" w:rsidRDefault="00B07BCD" w:rsidP="00713B7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.02% Building, Sites, and Maintenance Ordinance</w:t>
            </w:r>
            <w:r w:rsidR="004F7DB6" w:rsidRPr="001C519B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C13AAF" w:rsidRPr="001C519B" w:rsidTr="00E41B7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C13AAF" w:rsidRPr="001C519B" w:rsidRDefault="00E41B7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C13AAF" w:rsidRPr="001C519B" w:rsidRDefault="00C13AAF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c.</w:t>
            </w:r>
          </w:p>
        </w:tc>
        <w:tc>
          <w:tcPr>
            <w:tcW w:w="7842" w:type="dxa"/>
            <w:gridSpan w:val="4"/>
          </w:tcPr>
          <w:p w:rsidR="00C13AAF" w:rsidRPr="001C519B" w:rsidRDefault="00B93F90" w:rsidP="00B93F90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Adopt</w:t>
            </w:r>
            <w:r w:rsidR="00B07BCD">
              <w:rPr>
                <w:rFonts w:ascii="Century Gothic" w:hAnsi="Century Gothic"/>
                <w:sz w:val="22"/>
                <w:szCs w:val="22"/>
              </w:rPr>
              <w:t xml:space="preserve"> Review of the Budget and Appropriation Ordinance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and Estimate of Revenues by Source and Schedule Special Meeting.</w:t>
            </w:r>
            <w:r w:rsidR="00C13AAF" w:rsidRPr="001C519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C13AAF" w:rsidRPr="001C519B" w:rsidRDefault="00545486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B07BCD" w:rsidRPr="001C519B" w:rsidTr="00B07BCD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B07BCD" w:rsidRDefault="00B07BCD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B07BCD" w:rsidRDefault="00B93F90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</w:t>
            </w:r>
            <w:r w:rsidR="00B07BCD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842" w:type="dxa"/>
            <w:gridSpan w:val="4"/>
          </w:tcPr>
          <w:p w:rsidR="00B07BCD" w:rsidRDefault="00B07BCD" w:rsidP="00C13AA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Special Reserve Transfer Ordinance.</w:t>
            </w:r>
          </w:p>
        </w:tc>
        <w:tc>
          <w:tcPr>
            <w:tcW w:w="1320" w:type="dxa"/>
          </w:tcPr>
          <w:p w:rsidR="00B07BCD" w:rsidRDefault="00B07BCD" w:rsidP="000754AA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B07BCD" w:rsidRPr="001C519B" w:rsidTr="00B07BCD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B07BCD" w:rsidRDefault="00B07BCD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B07BCD" w:rsidRDefault="00B93F90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e</w:t>
            </w:r>
            <w:r w:rsidR="00B07BCD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842" w:type="dxa"/>
            <w:gridSpan w:val="4"/>
          </w:tcPr>
          <w:p w:rsidR="00B07BCD" w:rsidRDefault="00B07BCD" w:rsidP="006B259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Select Quote to Repair Front Stairs.</w:t>
            </w:r>
          </w:p>
        </w:tc>
        <w:tc>
          <w:tcPr>
            <w:tcW w:w="1320" w:type="dxa"/>
          </w:tcPr>
          <w:p w:rsidR="00B07BCD" w:rsidRDefault="00B07BCD" w:rsidP="000754AA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B07BCD" w:rsidRPr="001C519B" w:rsidTr="00B07BCD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B07BCD" w:rsidRDefault="00B07BCD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B07BCD" w:rsidRDefault="00B93F90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f</w:t>
            </w:r>
            <w:r w:rsidR="00B07BCD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842" w:type="dxa"/>
            <w:gridSpan w:val="4"/>
          </w:tcPr>
          <w:p w:rsidR="00B07BCD" w:rsidRDefault="00B07BCD" w:rsidP="00B07BCD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Select Quote to Resurface Garbage Pad.</w:t>
            </w:r>
          </w:p>
        </w:tc>
        <w:tc>
          <w:tcPr>
            <w:tcW w:w="1320" w:type="dxa"/>
          </w:tcPr>
          <w:p w:rsidR="00B07BCD" w:rsidRDefault="00A310DC" w:rsidP="000754AA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A310DC" w:rsidRPr="001C519B" w:rsidTr="00B07BCD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A310DC" w:rsidRDefault="00A310DC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A310DC" w:rsidRDefault="00B93F90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g</w:t>
            </w:r>
            <w:r w:rsidR="00A310DC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842" w:type="dxa"/>
            <w:gridSpan w:val="4"/>
          </w:tcPr>
          <w:p w:rsidR="00A310DC" w:rsidRDefault="00A310DC" w:rsidP="00B07BCD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Sel</w:t>
            </w:r>
            <w:r w:rsidR="00625B26">
              <w:rPr>
                <w:rFonts w:ascii="Century Gothic" w:hAnsi="Century Gothic"/>
                <w:sz w:val="22"/>
                <w:szCs w:val="22"/>
              </w:rPr>
              <w:t>ect Quote to Repair Exterior Ca</w:t>
            </w:r>
            <w:r>
              <w:rPr>
                <w:rFonts w:ascii="Century Gothic" w:hAnsi="Century Gothic"/>
                <w:sz w:val="22"/>
                <w:szCs w:val="22"/>
              </w:rPr>
              <w:t>lking</w:t>
            </w:r>
            <w:r w:rsidR="006B259B">
              <w:rPr>
                <w:rFonts w:ascii="Century Gothic" w:hAnsi="Century Gothic"/>
                <w:sz w:val="22"/>
                <w:szCs w:val="22"/>
              </w:rPr>
              <w:t xml:space="preserve"> on Stucco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A310DC" w:rsidRDefault="00A310DC" w:rsidP="000754AA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A310DC" w:rsidRPr="001C519B" w:rsidTr="00B07BCD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A310DC" w:rsidRDefault="00A310DC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A310DC" w:rsidRDefault="00D25600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h</w:t>
            </w:r>
            <w:r w:rsidR="00A310DC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842" w:type="dxa"/>
            <w:gridSpan w:val="4"/>
          </w:tcPr>
          <w:p w:rsidR="00A310DC" w:rsidRDefault="00A310DC" w:rsidP="00B07BCD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Select Quote to Paint Building Exterior. </w:t>
            </w:r>
          </w:p>
        </w:tc>
        <w:tc>
          <w:tcPr>
            <w:tcW w:w="1320" w:type="dxa"/>
          </w:tcPr>
          <w:p w:rsidR="00A310DC" w:rsidRDefault="00A310DC" w:rsidP="000754AA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0B158E" w:rsidRPr="001C519B" w:rsidTr="000B158E">
        <w:trPr>
          <w:trHeight w:val="144"/>
        </w:trPr>
        <w:tc>
          <w:tcPr>
            <w:tcW w:w="1188" w:type="dxa"/>
            <w:gridSpan w:val="2"/>
            <w:shd w:val="clear" w:color="auto" w:fill="auto"/>
          </w:tcPr>
          <w:p w:rsidR="000B158E" w:rsidRDefault="000B158E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</w:tcPr>
          <w:p w:rsidR="000B158E" w:rsidRDefault="00D25600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i</w:t>
            </w:r>
            <w:bookmarkStart w:id="0" w:name="_GoBack"/>
            <w:bookmarkEnd w:id="0"/>
            <w:r w:rsidR="000B158E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842" w:type="dxa"/>
            <w:gridSpan w:val="4"/>
          </w:tcPr>
          <w:p w:rsidR="000B158E" w:rsidRDefault="000B158E" w:rsidP="00A0251A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Chapter 11</w:t>
            </w:r>
            <w:r w:rsidR="00A0251A">
              <w:rPr>
                <w:rFonts w:ascii="Century Gothic" w:hAnsi="Century Gothic"/>
                <w:sz w:val="22"/>
                <w:szCs w:val="22"/>
              </w:rPr>
              <w:t>, 12, and 13 for Trustee Facts File 3</w:t>
            </w:r>
            <w:r w:rsidR="00A0251A" w:rsidRPr="00A0251A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="00762E16">
              <w:rPr>
                <w:rFonts w:ascii="Century Gothic" w:hAnsi="Century Gothic"/>
                <w:sz w:val="22"/>
                <w:szCs w:val="22"/>
              </w:rPr>
              <w:t xml:space="preserve"> Edition.</w:t>
            </w:r>
          </w:p>
        </w:tc>
        <w:tc>
          <w:tcPr>
            <w:tcW w:w="1320" w:type="dxa"/>
          </w:tcPr>
          <w:p w:rsidR="000B158E" w:rsidRDefault="000B158E" w:rsidP="000754AA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1C519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X. EXECUTIVE SESSION</w:t>
            </w:r>
          </w:p>
        </w:tc>
      </w:tr>
      <w:tr w:rsidR="00F17B21" w:rsidRPr="001C519B" w:rsidTr="00353F11">
        <w:trPr>
          <w:trHeight w:val="144"/>
        </w:trPr>
        <w:tc>
          <w:tcPr>
            <w:tcW w:w="1188" w:type="dxa"/>
            <w:gridSpan w:val="2"/>
            <w:shd w:val="clear" w:color="auto" w:fill="auto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  <w:r w:rsidRPr="001C519B">
              <w:rPr>
                <w:rFonts w:ascii="Century Gothic" w:hAnsi="Century Gothic"/>
              </w:rPr>
              <w:t>a.</w:t>
            </w:r>
          </w:p>
        </w:tc>
        <w:tc>
          <w:tcPr>
            <w:tcW w:w="7470" w:type="dxa"/>
            <w:gridSpan w:val="3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  <w:r w:rsidRPr="001C519B">
              <w:rPr>
                <w:rFonts w:ascii="Century Gothic" w:hAnsi="Century Gothic"/>
              </w:rPr>
              <w:t>5 ILCS 120/2(c)(1</w:t>
            </w:r>
            <w:r w:rsidR="00B07BCD">
              <w:rPr>
                <w:rFonts w:ascii="Century Gothic" w:hAnsi="Century Gothic"/>
              </w:rPr>
              <w:t xml:space="preserve"> or 2 or 3</w:t>
            </w:r>
            <w:r w:rsidRPr="001C519B">
              <w:rPr>
                <w:rFonts w:ascii="Century Gothic" w:hAnsi="Century Gothic"/>
              </w:rPr>
              <w:t>)</w:t>
            </w:r>
            <w:r w:rsidR="00FB2B73" w:rsidRPr="001C519B">
              <w:rPr>
                <w:rFonts w:ascii="Century Gothic" w:hAnsi="Century Gothic"/>
              </w:rPr>
              <w:t xml:space="preserve"> if necessary</w:t>
            </w:r>
            <w:r w:rsidRPr="001C519B">
              <w:rPr>
                <w:rFonts w:ascii="Century Gothic" w:hAnsi="Century Gothic"/>
              </w:rPr>
              <w:t>.</w:t>
            </w:r>
          </w:p>
        </w:tc>
        <w:tc>
          <w:tcPr>
            <w:tcW w:w="1692" w:type="dxa"/>
            <w:gridSpan w:val="2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1C519B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X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I. ADJOURNMENT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Move to Adjourn.</w:t>
            </w:r>
          </w:p>
        </w:tc>
      </w:tr>
    </w:tbl>
    <w:p w:rsidR="009B4EAC" w:rsidRPr="00222B60" w:rsidRDefault="009B4EAC" w:rsidP="008B6E6E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F5C201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8B08F8" w:rsidRDefault="00122E3E" w:rsidP="00D378BF">
    <w:pPr>
      <w:pStyle w:val="Title"/>
      <w:rPr>
        <w:rFonts w:ascii="Century Gothic" w:hAnsi="Century Gothic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>ZION-BENTON PUBLIC LIBRARY DISTRICT REGULAR MONTHLY BOARD MEETING</w:t>
    </w:r>
  </w:p>
  <w:p w:rsidR="00122E3E" w:rsidRPr="008B08F8" w:rsidRDefault="00122E3E" w:rsidP="008A214C">
    <w:pPr>
      <w:pStyle w:val="Footer"/>
      <w:tabs>
        <w:tab w:val="clear" w:pos="4320"/>
        <w:tab w:val="clear" w:pos="8640"/>
        <w:tab w:val="left" w:pos="3708"/>
      </w:tabs>
      <w:jc w:val="center"/>
      <w:rPr>
        <w:rFonts w:ascii="Century Gothic" w:hAnsi="Century Gothic" w:cs="Arial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 xml:space="preserve">Place: Zion-Benton Public Library, Meeting Room B, </w:t>
    </w:r>
    <w:r w:rsidRPr="008B08F8">
      <w:rPr>
        <w:rFonts w:ascii="Century Gothic" w:hAnsi="Century Gothic" w:cs="Arial"/>
        <w:sz w:val="22"/>
        <w:szCs w:val="22"/>
      </w:rPr>
      <w:t>2400 Gabriel Ave., Zion, IL 60099</w:t>
    </w:r>
  </w:p>
  <w:p w:rsidR="00122E3E" w:rsidRPr="008B08F8" w:rsidRDefault="00E659C3" w:rsidP="00E01BBA">
    <w:pPr>
      <w:pStyle w:val="Title"/>
      <w:rPr>
        <w:rFonts w:ascii="Century Gothic" w:hAnsi="Century Gothic"/>
      </w:rPr>
    </w:pPr>
    <w:r>
      <w:rPr>
        <w:rFonts w:ascii="Century Gothic" w:hAnsi="Century Gothic"/>
        <w:sz w:val="22"/>
        <w:szCs w:val="22"/>
      </w:rPr>
      <w:t>6:30</w:t>
    </w:r>
    <w:r w:rsidR="00064022" w:rsidRPr="008B08F8">
      <w:rPr>
        <w:rFonts w:ascii="Century Gothic" w:hAnsi="Century Gothic"/>
        <w:sz w:val="22"/>
        <w:szCs w:val="22"/>
      </w:rPr>
      <w:t xml:space="preserve"> p.m. </w:t>
    </w:r>
    <w:r w:rsidR="00B37693" w:rsidRPr="008B08F8">
      <w:rPr>
        <w:rFonts w:ascii="Century Gothic" w:hAnsi="Century Gothic"/>
        <w:sz w:val="22"/>
        <w:szCs w:val="22"/>
      </w:rPr>
      <w:t>Tuesday</w:t>
    </w:r>
    <w:r w:rsidR="00C932D5" w:rsidRPr="008B08F8">
      <w:rPr>
        <w:rFonts w:ascii="Century Gothic" w:hAnsi="Century Gothic"/>
        <w:sz w:val="22"/>
        <w:szCs w:val="22"/>
      </w:rPr>
      <w:t xml:space="preserve">, </w:t>
    </w:r>
    <w:r w:rsidR="003802E7">
      <w:rPr>
        <w:rFonts w:ascii="Century Gothic" w:hAnsi="Century Gothic"/>
        <w:sz w:val="22"/>
        <w:szCs w:val="22"/>
      </w:rPr>
      <w:t>July</w:t>
    </w:r>
    <w:r w:rsidR="00047A36">
      <w:rPr>
        <w:rFonts w:ascii="Century Gothic" w:hAnsi="Century Gothic"/>
        <w:sz w:val="22"/>
        <w:szCs w:val="22"/>
      </w:rPr>
      <w:t xml:space="preserve"> </w:t>
    </w:r>
    <w:r w:rsidR="003802E7">
      <w:rPr>
        <w:rFonts w:ascii="Century Gothic" w:hAnsi="Century Gothic"/>
        <w:sz w:val="22"/>
        <w:szCs w:val="22"/>
      </w:rPr>
      <w:t>30</w:t>
    </w:r>
    <w:r w:rsidR="0097714B">
      <w:rPr>
        <w:rFonts w:ascii="Century Gothic" w:hAnsi="Century Gothic"/>
        <w:sz w:val="22"/>
        <w:szCs w:val="2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7A6000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104C1"/>
    <w:rsid w:val="00014644"/>
    <w:rsid w:val="0002126A"/>
    <w:rsid w:val="00022AF5"/>
    <w:rsid w:val="00022C40"/>
    <w:rsid w:val="00022D4C"/>
    <w:rsid w:val="000233C4"/>
    <w:rsid w:val="00033209"/>
    <w:rsid w:val="00033596"/>
    <w:rsid w:val="00035D48"/>
    <w:rsid w:val="00041553"/>
    <w:rsid w:val="00041873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54AA"/>
    <w:rsid w:val="00075655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38B2"/>
    <w:rsid w:val="000B39FF"/>
    <w:rsid w:val="000C1FEC"/>
    <w:rsid w:val="000C663E"/>
    <w:rsid w:val="000C7295"/>
    <w:rsid w:val="000D0308"/>
    <w:rsid w:val="000D1D1A"/>
    <w:rsid w:val="000D2376"/>
    <w:rsid w:val="000E01E4"/>
    <w:rsid w:val="000E06E2"/>
    <w:rsid w:val="000F21F8"/>
    <w:rsid w:val="000F3ED1"/>
    <w:rsid w:val="000F50C3"/>
    <w:rsid w:val="0011378A"/>
    <w:rsid w:val="00113857"/>
    <w:rsid w:val="00117F74"/>
    <w:rsid w:val="00117F7A"/>
    <w:rsid w:val="00122188"/>
    <w:rsid w:val="00122E3E"/>
    <w:rsid w:val="00126B7D"/>
    <w:rsid w:val="00130590"/>
    <w:rsid w:val="00133107"/>
    <w:rsid w:val="0013522D"/>
    <w:rsid w:val="00136587"/>
    <w:rsid w:val="001420AF"/>
    <w:rsid w:val="00143174"/>
    <w:rsid w:val="0014626C"/>
    <w:rsid w:val="0014760F"/>
    <w:rsid w:val="001508A0"/>
    <w:rsid w:val="001533E6"/>
    <w:rsid w:val="00154012"/>
    <w:rsid w:val="001668C0"/>
    <w:rsid w:val="00171D2E"/>
    <w:rsid w:val="001727A9"/>
    <w:rsid w:val="00174D33"/>
    <w:rsid w:val="00174EA5"/>
    <w:rsid w:val="00180186"/>
    <w:rsid w:val="00180FA9"/>
    <w:rsid w:val="00181178"/>
    <w:rsid w:val="00181C5F"/>
    <w:rsid w:val="0018335E"/>
    <w:rsid w:val="001855E5"/>
    <w:rsid w:val="00194887"/>
    <w:rsid w:val="00194964"/>
    <w:rsid w:val="00197699"/>
    <w:rsid w:val="001A02D0"/>
    <w:rsid w:val="001B0199"/>
    <w:rsid w:val="001B09AF"/>
    <w:rsid w:val="001B5140"/>
    <w:rsid w:val="001C2B08"/>
    <w:rsid w:val="001C47FE"/>
    <w:rsid w:val="001C519B"/>
    <w:rsid w:val="001C74E5"/>
    <w:rsid w:val="001D1A14"/>
    <w:rsid w:val="001D1DF6"/>
    <w:rsid w:val="001D262D"/>
    <w:rsid w:val="001D6DA1"/>
    <w:rsid w:val="001E4A4E"/>
    <w:rsid w:val="001E5079"/>
    <w:rsid w:val="001E6E71"/>
    <w:rsid w:val="001E7639"/>
    <w:rsid w:val="002059B1"/>
    <w:rsid w:val="0021386C"/>
    <w:rsid w:val="00214639"/>
    <w:rsid w:val="0021468E"/>
    <w:rsid w:val="00215A08"/>
    <w:rsid w:val="002206EA"/>
    <w:rsid w:val="00222B60"/>
    <w:rsid w:val="00236F61"/>
    <w:rsid w:val="002427B6"/>
    <w:rsid w:val="00261D64"/>
    <w:rsid w:val="002879B9"/>
    <w:rsid w:val="0029439D"/>
    <w:rsid w:val="002A1710"/>
    <w:rsid w:val="002A2A10"/>
    <w:rsid w:val="002A42E3"/>
    <w:rsid w:val="002B0434"/>
    <w:rsid w:val="002B157A"/>
    <w:rsid w:val="002B3C2E"/>
    <w:rsid w:val="002C4853"/>
    <w:rsid w:val="002C7050"/>
    <w:rsid w:val="002C7451"/>
    <w:rsid w:val="002E02A9"/>
    <w:rsid w:val="002E63DE"/>
    <w:rsid w:val="002E72F2"/>
    <w:rsid w:val="002E74D9"/>
    <w:rsid w:val="002E75EB"/>
    <w:rsid w:val="002F3B68"/>
    <w:rsid w:val="003011A0"/>
    <w:rsid w:val="00305747"/>
    <w:rsid w:val="003105CF"/>
    <w:rsid w:val="003119D5"/>
    <w:rsid w:val="00312F0F"/>
    <w:rsid w:val="003205E2"/>
    <w:rsid w:val="00324DD0"/>
    <w:rsid w:val="00326892"/>
    <w:rsid w:val="003420BB"/>
    <w:rsid w:val="0034671B"/>
    <w:rsid w:val="00346F97"/>
    <w:rsid w:val="00353F11"/>
    <w:rsid w:val="00355875"/>
    <w:rsid w:val="0036043E"/>
    <w:rsid w:val="0036045A"/>
    <w:rsid w:val="00364640"/>
    <w:rsid w:val="003648BC"/>
    <w:rsid w:val="00370272"/>
    <w:rsid w:val="003734FD"/>
    <w:rsid w:val="003802E7"/>
    <w:rsid w:val="003947E8"/>
    <w:rsid w:val="00394C22"/>
    <w:rsid w:val="00395473"/>
    <w:rsid w:val="003B1ED7"/>
    <w:rsid w:val="003B3711"/>
    <w:rsid w:val="003B4C2C"/>
    <w:rsid w:val="003B6E04"/>
    <w:rsid w:val="003B7785"/>
    <w:rsid w:val="003C2D16"/>
    <w:rsid w:val="003C5C20"/>
    <w:rsid w:val="003C607B"/>
    <w:rsid w:val="003D2843"/>
    <w:rsid w:val="003D3984"/>
    <w:rsid w:val="003D737E"/>
    <w:rsid w:val="003E6720"/>
    <w:rsid w:val="003F7AE0"/>
    <w:rsid w:val="004024DD"/>
    <w:rsid w:val="00403F65"/>
    <w:rsid w:val="00423814"/>
    <w:rsid w:val="00424C10"/>
    <w:rsid w:val="0043012F"/>
    <w:rsid w:val="004356FB"/>
    <w:rsid w:val="00437665"/>
    <w:rsid w:val="00440738"/>
    <w:rsid w:val="00447AFD"/>
    <w:rsid w:val="00447C83"/>
    <w:rsid w:val="0045605D"/>
    <w:rsid w:val="00460B86"/>
    <w:rsid w:val="004618B8"/>
    <w:rsid w:val="00461E94"/>
    <w:rsid w:val="00471286"/>
    <w:rsid w:val="00471881"/>
    <w:rsid w:val="00473115"/>
    <w:rsid w:val="004768D2"/>
    <w:rsid w:val="00476DD2"/>
    <w:rsid w:val="00485D69"/>
    <w:rsid w:val="00495D5E"/>
    <w:rsid w:val="00496A99"/>
    <w:rsid w:val="004A01B8"/>
    <w:rsid w:val="004A1CD6"/>
    <w:rsid w:val="004B3142"/>
    <w:rsid w:val="004B6287"/>
    <w:rsid w:val="004D0E92"/>
    <w:rsid w:val="004E2DF7"/>
    <w:rsid w:val="004E5A44"/>
    <w:rsid w:val="004E5EE8"/>
    <w:rsid w:val="004F7DB6"/>
    <w:rsid w:val="00503F75"/>
    <w:rsid w:val="0051024D"/>
    <w:rsid w:val="00512B50"/>
    <w:rsid w:val="005207C5"/>
    <w:rsid w:val="00521BF3"/>
    <w:rsid w:val="005321DB"/>
    <w:rsid w:val="00536AD8"/>
    <w:rsid w:val="00543A17"/>
    <w:rsid w:val="00545486"/>
    <w:rsid w:val="005617E2"/>
    <w:rsid w:val="005717D5"/>
    <w:rsid w:val="005720A9"/>
    <w:rsid w:val="00582318"/>
    <w:rsid w:val="0059660E"/>
    <w:rsid w:val="005A521B"/>
    <w:rsid w:val="005B7C55"/>
    <w:rsid w:val="005C65A5"/>
    <w:rsid w:val="005C6E4A"/>
    <w:rsid w:val="005D0376"/>
    <w:rsid w:val="005D5917"/>
    <w:rsid w:val="005D5A04"/>
    <w:rsid w:val="005D6AE8"/>
    <w:rsid w:val="005E1FB2"/>
    <w:rsid w:val="005E332B"/>
    <w:rsid w:val="005E3F46"/>
    <w:rsid w:val="005F066E"/>
    <w:rsid w:val="005F38E5"/>
    <w:rsid w:val="00603A26"/>
    <w:rsid w:val="00603C13"/>
    <w:rsid w:val="00603DAF"/>
    <w:rsid w:val="0060702C"/>
    <w:rsid w:val="00610B25"/>
    <w:rsid w:val="00613745"/>
    <w:rsid w:val="00625869"/>
    <w:rsid w:val="00625B26"/>
    <w:rsid w:val="00626A6D"/>
    <w:rsid w:val="00626E9F"/>
    <w:rsid w:val="00635C11"/>
    <w:rsid w:val="00640528"/>
    <w:rsid w:val="006439DF"/>
    <w:rsid w:val="00644AB1"/>
    <w:rsid w:val="00647641"/>
    <w:rsid w:val="006479A6"/>
    <w:rsid w:val="00651255"/>
    <w:rsid w:val="00655C69"/>
    <w:rsid w:val="0065771C"/>
    <w:rsid w:val="00664980"/>
    <w:rsid w:val="0066579F"/>
    <w:rsid w:val="006738EA"/>
    <w:rsid w:val="006848ED"/>
    <w:rsid w:val="00693CBA"/>
    <w:rsid w:val="00693F77"/>
    <w:rsid w:val="00694CB0"/>
    <w:rsid w:val="006A6447"/>
    <w:rsid w:val="006A790F"/>
    <w:rsid w:val="006B259B"/>
    <w:rsid w:val="006B6641"/>
    <w:rsid w:val="006B6FA7"/>
    <w:rsid w:val="006C46DF"/>
    <w:rsid w:val="006C57D7"/>
    <w:rsid w:val="006C73A3"/>
    <w:rsid w:val="006D4D47"/>
    <w:rsid w:val="006D5C59"/>
    <w:rsid w:val="006D64C3"/>
    <w:rsid w:val="006E1F39"/>
    <w:rsid w:val="006E450A"/>
    <w:rsid w:val="006E537B"/>
    <w:rsid w:val="006E6910"/>
    <w:rsid w:val="006F2B29"/>
    <w:rsid w:val="006F2FF8"/>
    <w:rsid w:val="006F4EE3"/>
    <w:rsid w:val="006F5EFA"/>
    <w:rsid w:val="0070074F"/>
    <w:rsid w:val="0070474E"/>
    <w:rsid w:val="007067C3"/>
    <w:rsid w:val="00713B75"/>
    <w:rsid w:val="007159AF"/>
    <w:rsid w:val="00717DF2"/>
    <w:rsid w:val="007243E3"/>
    <w:rsid w:val="00725704"/>
    <w:rsid w:val="00725C51"/>
    <w:rsid w:val="00737D96"/>
    <w:rsid w:val="00742AC0"/>
    <w:rsid w:val="0074755C"/>
    <w:rsid w:val="00752D7D"/>
    <w:rsid w:val="00762E16"/>
    <w:rsid w:val="007633A7"/>
    <w:rsid w:val="007639DC"/>
    <w:rsid w:val="007642F2"/>
    <w:rsid w:val="00766DC8"/>
    <w:rsid w:val="00776124"/>
    <w:rsid w:val="00781C57"/>
    <w:rsid w:val="00783865"/>
    <w:rsid w:val="00784F35"/>
    <w:rsid w:val="007861A4"/>
    <w:rsid w:val="0079171E"/>
    <w:rsid w:val="00795438"/>
    <w:rsid w:val="007968DB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874"/>
    <w:rsid w:val="007C3BB5"/>
    <w:rsid w:val="007E3D0E"/>
    <w:rsid w:val="007E4331"/>
    <w:rsid w:val="007E7C96"/>
    <w:rsid w:val="007F5339"/>
    <w:rsid w:val="008041D1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132B"/>
    <w:rsid w:val="00856C64"/>
    <w:rsid w:val="0086404B"/>
    <w:rsid w:val="00865181"/>
    <w:rsid w:val="008661E5"/>
    <w:rsid w:val="008677A5"/>
    <w:rsid w:val="00867E91"/>
    <w:rsid w:val="008747CF"/>
    <w:rsid w:val="0088004B"/>
    <w:rsid w:val="008829B6"/>
    <w:rsid w:val="00883E0B"/>
    <w:rsid w:val="00884B91"/>
    <w:rsid w:val="00885B84"/>
    <w:rsid w:val="008937DB"/>
    <w:rsid w:val="00895DA0"/>
    <w:rsid w:val="00895E09"/>
    <w:rsid w:val="00897556"/>
    <w:rsid w:val="008A1B03"/>
    <w:rsid w:val="008A214C"/>
    <w:rsid w:val="008A6371"/>
    <w:rsid w:val="008B08F8"/>
    <w:rsid w:val="008B4034"/>
    <w:rsid w:val="008B6E6E"/>
    <w:rsid w:val="008C30A6"/>
    <w:rsid w:val="008C6B2A"/>
    <w:rsid w:val="008E0E5B"/>
    <w:rsid w:val="008E409C"/>
    <w:rsid w:val="008E7DB9"/>
    <w:rsid w:val="008F0C00"/>
    <w:rsid w:val="008F259A"/>
    <w:rsid w:val="009000C1"/>
    <w:rsid w:val="009003B4"/>
    <w:rsid w:val="00906D39"/>
    <w:rsid w:val="00907D83"/>
    <w:rsid w:val="00910C8F"/>
    <w:rsid w:val="00914948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5213"/>
    <w:rsid w:val="0095243D"/>
    <w:rsid w:val="00953B97"/>
    <w:rsid w:val="00963103"/>
    <w:rsid w:val="00963D43"/>
    <w:rsid w:val="0097306A"/>
    <w:rsid w:val="0097714B"/>
    <w:rsid w:val="0099160B"/>
    <w:rsid w:val="009938E3"/>
    <w:rsid w:val="009968A5"/>
    <w:rsid w:val="009A0AEA"/>
    <w:rsid w:val="009A2019"/>
    <w:rsid w:val="009B047E"/>
    <w:rsid w:val="009B2A28"/>
    <w:rsid w:val="009B4EAC"/>
    <w:rsid w:val="009C5D0A"/>
    <w:rsid w:val="009C73B3"/>
    <w:rsid w:val="009D6775"/>
    <w:rsid w:val="009E58D7"/>
    <w:rsid w:val="009F141A"/>
    <w:rsid w:val="009F2F54"/>
    <w:rsid w:val="009F6E71"/>
    <w:rsid w:val="00A0251A"/>
    <w:rsid w:val="00A06392"/>
    <w:rsid w:val="00A07FA8"/>
    <w:rsid w:val="00A22407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544B1"/>
    <w:rsid w:val="00A60129"/>
    <w:rsid w:val="00A60F20"/>
    <w:rsid w:val="00A61CD4"/>
    <w:rsid w:val="00A76885"/>
    <w:rsid w:val="00A831FA"/>
    <w:rsid w:val="00A948C9"/>
    <w:rsid w:val="00AA1DC8"/>
    <w:rsid w:val="00AA39CC"/>
    <w:rsid w:val="00AA5127"/>
    <w:rsid w:val="00AA7A13"/>
    <w:rsid w:val="00AB140A"/>
    <w:rsid w:val="00AB21CE"/>
    <w:rsid w:val="00AB3BC0"/>
    <w:rsid w:val="00AB41F0"/>
    <w:rsid w:val="00AD234A"/>
    <w:rsid w:val="00AD2D34"/>
    <w:rsid w:val="00AE3C59"/>
    <w:rsid w:val="00AE426C"/>
    <w:rsid w:val="00AE5745"/>
    <w:rsid w:val="00B064D1"/>
    <w:rsid w:val="00B07274"/>
    <w:rsid w:val="00B07BCD"/>
    <w:rsid w:val="00B147A2"/>
    <w:rsid w:val="00B208A8"/>
    <w:rsid w:val="00B2494E"/>
    <w:rsid w:val="00B37693"/>
    <w:rsid w:val="00B443EF"/>
    <w:rsid w:val="00B60714"/>
    <w:rsid w:val="00B64B7F"/>
    <w:rsid w:val="00B65F6D"/>
    <w:rsid w:val="00B71F15"/>
    <w:rsid w:val="00B750C5"/>
    <w:rsid w:val="00B81695"/>
    <w:rsid w:val="00B838E9"/>
    <w:rsid w:val="00B91A94"/>
    <w:rsid w:val="00B93F90"/>
    <w:rsid w:val="00B94928"/>
    <w:rsid w:val="00B961E0"/>
    <w:rsid w:val="00B96C0A"/>
    <w:rsid w:val="00BA02D7"/>
    <w:rsid w:val="00BA69BD"/>
    <w:rsid w:val="00BB3014"/>
    <w:rsid w:val="00BB62B0"/>
    <w:rsid w:val="00BB6786"/>
    <w:rsid w:val="00BB67A4"/>
    <w:rsid w:val="00BC3253"/>
    <w:rsid w:val="00BC7509"/>
    <w:rsid w:val="00BC7D1B"/>
    <w:rsid w:val="00BD059F"/>
    <w:rsid w:val="00BD316F"/>
    <w:rsid w:val="00BD674F"/>
    <w:rsid w:val="00BD6F7A"/>
    <w:rsid w:val="00BE2E8B"/>
    <w:rsid w:val="00BE63E9"/>
    <w:rsid w:val="00BF101A"/>
    <w:rsid w:val="00BF1BDE"/>
    <w:rsid w:val="00BF1DA8"/>
    <w:rsid w:val="00BF4AF7"/>
    <w:rsid w:val="00C0193F"/>
    <w:rsid w:val="00C0266E"/>
    <w:rsid w:val="00C0559D"/>
    <w:rsid w:val="00C056E0"/>
    <w:rsid w:val="00C13AAF"/>
    <w:rsid w:val="00C15F1E"/>
    <w:rsid w:val="00C16740"/>
    <w:rsid w:val="00C24B76"/>
    <w:rsid w:val="00C259D5"/>
    <w:rsid w:val="00C3293B"/>
    <w:rsid w:val="00C35EB5"/>
    <w:rsid w:val="00C36749"/>
    <w:rsid w:val="00C36F15"/>
    <w:rsid w:val="00C456A5"/>
    <w:rsid w:val="00C45BBD"/>
    <w:rsid w:val="00C501E2"/>
    <w:rsid w:val="00C50AFB"/>
    <w:rsid w:val="00C56325"/>
    <w:rsid w:val="00C642F4"/>
    <w:rsid w:val="00C651A3"/>
    <w:rsid w:val="00C666C9"/>
    <w:rsid w:val="00C7450F"/>
    <w:rsid w:val="00C747F4"/>
    <w:rsid w:val="00C75B4F"/>
    <w:rsid w:val="00C77FD3"/>
    <w:rsid w:val="00C8509A"/>
    <w:rsid w:val="00C905B3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54BF"/>
    <w:rsid w:val="00CD1AC8"/>
    <w:rsid w:val="00CD29B3"/>
    <w:rsid w:val="00CE1328"/>
    <w:rsid w:val="00CF1467"/>
    <w:rsid w:val="00CF442B"/>
    <w:rsid w:val="00CF7398"/>
    <w:rsid w:val="00D01ADE"/>
    <w:rsid w:val="00D02C9E"/>
    <w:rsid w:val="00D06B38"/>
    <w:rsid w:val="00D1616E"/>
    <w:rsid w:val="00D25259"/>
    <w:rsid w:val="00D25600"/>
    <w:rsid w:val="00D26C46"/>
    <w:rsid w:val="00D30106"/>
    <w:rsid w:val="00D36E74"/>
    <w:rsid w:val="00D378BF"/>
    <w:rsid w:val="00D37D9E"/>
    <w:rsid w:val="00D4164A"/>
    <w:rsid w:val="00D45CD3"/>
    <w:rsid w:val="00D523E3"/>
    <w:rsid w:val="00D556A7"/>
    <w:rsid w:val="00D5676E"/>
    <w:rsid w:val="00D62EF5"/>
    <w:rsid w:val="00D633FC"/>
    <w:rsid w:val="00D666D4"/>
    <w:rsid w:val="00D674B3"/>
    <w:rsid w:val="00D675E3"/>
    <w:rsid w:val="00D700F3"/>
    <w:rsid w:val="00D7273D"/>
    <w:rsid w:val="00D77689"/>
    <w:rsid w:val="00D85544"/>
    <w:rsid w:val="00D9345E"/>
    <w:rsid w:val="00D951E4"/>
    <w:rsid w:val="00DA1145"/>
    <w:rsid w:val="00DA3534"/>
    <w:rsid w:val="00DA5D5C"/>
    <w:rsid w:val="00DB28A7"/>
    <w:rsid w:val="00DB50A0"/>
    <w:rsid w:val="00DC0B11"/>
    <w:rsid w:val="00DD51A4"/>
    <w:rsid w:val="00DE03F0"/>
    <w:rsid w:val="00DE7220"/>
    <w:rsid w:val="00DE7993"/>
    <w:rsid w:val="00DF068B"/>
    <w:rsid w:val="00DF27E8"/>
    <w:rsid w:val="00DF3CF2"/>
    <w:rsid w:val="00DF55E6"/>
    <w:rsid w:val="00E01BBA"/>
    <w:rsid w:val="00E1216A"/>
    <w:rsid w:val="00E147B2"/>
    <w:rsid w:val="00E23030"/>
    <w:rsid w:val="00E23C66"/>
    <w:rsid w:val="00E24F49"/>
    <w:rsid w:val="00E2695E"/>
    <w:rsid w:val="00E41674"/>
    <w:rsid w:val="00E41ACA"/>
    <w:rsid w:val="00E41B72"/>
    <w:rsid w:val="00E4573E"/>
    <w:rsid w:val="00E46AA3"/>
    <w:rsid w:val="00E5199F"/>
    <w:rsid w:val="00E522EB"/>
    <w:rsid w:val="00E5388F"/>
    <w:rsid w:val="00E5425C"/>
    <w:rsid w:val="00E6281E"/>
    <w:rsid w:val="00E635FE"/>
    <w:rsid w:val="00E659C3"/>
    <w:rsid w:val="00E67AA5"/>
    <w:rsid w:val="00E71F2A"/>
    <w:rsid w:val="00E72A8D"/>
    <w:rsid w:val="00E77A95"/>
    <w:rsid w:val="00E8487D"/>
    <w:rsid w:val="00E8512A"/>
    <w:rsid w:val="00E967C4"/>
    <w:rsid w:val="00EA4B71"/>
    <w:rsid w:val="00EB1305"/>
    <w:rsid w:val="00EB2A6B"/>
    <w:rsid w:val="00EB697F"/>
    <w:rsid w:val="00EB6E5C"/>
    <w:rsid w:val="00EC00A4"/>
    <w:rsid w:val="00EC6402"/>
    <w:rsid w:val="00ED3181"/>
    <w:rsid w:val="00ED4099"/>
    <w:rsid w:val="00EE217C"/>
    <w:rsid w:val="00EE2564"/>
    <w:rsid w:val="00EE4C4B"/>
    <w:rsid w:val="00EF34B9"/>
    <w:rsid w:val="00EF42B7"/>
    <w:rsid w:val="00EF4850"/>
    <w:rsid w:val="00F01BE9"/>
    <w:rsid w:val="00F01C65"/>
    <w:rsid w:val="00F04919"/>
    <w:rsid w:val="00F06157"/>
    <w:rsid w:val="00F06CE8"/>
    <w:rsid w:val="00F07F47"/>
    <w:rsid w:val="00F115A9"/>
    <w:rsid w:val="00F17B21"/>
    <w:rsid w:val="00F23957"/>
    <w:rsid w:val="00F26A6B"/>
    <w:rsid w:val="00F37017"/>
    <w:rsid w:val="00F373F5"/>
    <w:rsid w:val="00F4245C"/>
    <w:rsid w:val="00F45353"/>
    <w:rsid w:val="00F468AB"/>
    <w:rsid w:val="00F52C73"/>
    <w:rsid w:val="00F63549"/>
    <w:rsid w:val="00F63E77"/>
    <w:rsid w:val="00F655C6"/>
    <w:rsid w:val="00F72B81"/>
    <w:rsid w:val="00F762F4"/>
    <w:rsid w:val="00F84142"/>
    <w:rsid w:val="00F85906"/>
    <w:rsid w:val="00F948C1"/>
    <w:rsid w:val="00FA1F85"/>
    <w:rsid w:val="00FA376B"/>
    <w:rsid w:val="00FA39DF"/>
    <w:rsid w:val="00FA6C3C"/>
    <w:rsid w:val="00FB22E1"/>
    <w:rsid w:val="00FB268B"/>
    <w:rsid w:val="00FB2B73"/>
    <w:rsid w:val="00FB45CF"/>
    <w:rsid w:val="00FC0C5C"/>
    <w:rsid w:val="00FC4F46"/>
    <w:rsid w:val="00FD2DA2"/>
    <w:rsid w:val="00FD4DC8"/>
    <w:rsid w:val="00FE1D7A"/>
    <w:rsid w:val="00FE1FCD"/>
    <w:rsid w:val="00FE2023"/>
    <w:rsid w:val="00FE565B"/>
    <w:rsid w:val="00FE6340"/>
    <w:rsid w:val="00FE7E5A"/>
    <w:rsid w:val="00FF16EE"/>
    <w:rsid w:val="00FF4AB2"/>
    <w:rsid w:val="00FF4F3C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,"/>
  <w14:docId w14:val="0452BED2"/>
  <w15:docId w15:val="{08A3B7A8-3FD1-441C-8A4B-A7E3ED0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3C3C3C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3C3C3C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CC9900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482E5B-8274-47AB-8E32-5CA2803B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Tara Caldara</dc:creator>
  <cp:lastModifiedBy>Mikael Jacobsen</cp:lastModifiedBy>
  <cp:revision>16</cp:revision>
  <cp:lastPrinted>2019-07-18T15:06:00Z</cp:lastPrinted>
  <dcterms:created xsi:type="dcterms:W3CDTF">2019-07-06T15:57:00Z</dcterms:created>
  <dcterms:modified xsi:type="dcterms:W3CDTF">2019-07-22T14:03:00Z</dcterms:modified>
</cp:coreProperties>
</file>